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8A5" w:rsidRDefault="008378A5" w:rsidP="008378A5">
      <w:pPr>
        <w:jc w:val="center"/>
        <w:rPr>
          <w:rFonts w:eastAsia="Times New Roman" w:cs="Times New Roman"/>
          <w:b/>
          <w:bCs/>
          <w:sz w:val="24"/>
          <w:szCs w:val="24"/>
        </w:rPr>
      </w:pPr>
      <w:r w:rsidRPr="008B6C0D">
        <w:rPr>
          <w:rFonts w:eastAsia="Times New Roman" w:cs="Times New Roman"/>
          <w:b/>
          <w:bCs/>
          <w:sz w:val="24"/>
          <w:szCs w:val="24"/>
        </w:rPr>
        <w:t>Correlations How To in SPSS</w:t>
      </w:r>
      <w:r w:rsidR="00EA759A">
        <w:rPr>
          <w:rFonts w:eastAsia="Times New Roman" w:cs="Times New Roman"/>
          <w:b/>
          <w:bCs/>
          <w:sz w:val="24"/>
          <w:szCs w:val="24"/>
        </w:rPr>
        <w:t xml:space="preserve"> with HS&amp;B Data</w:t>
      </w:r>
    </w:p>
    <w:p w:rsidR="00EA759A" w:rsidRPr="008B72A7" w:rsidRDefault="00EA759A" w:rsidP="00EA759A">
      <w:pPr>
        <w:rPr>
          <w:rFonts w:eastAsia="Times New Roman" w:cs="Times New Roman"/>
          <w:bCs/>
        </w:rPr>
      </w:pPr>
      <w:r w:rsidRPr="008B72A7">
        <w:rPr>
          <w:rFonts w:eastAsia="Times New Roman" w:cs="Times New Roman"/>
          <w:bCs/>
        </w:rPr>
        <w:t>High School &amp; Beyond (HS&amp;B) Features</w:t>
      </w:r>
    </w:p>
    <w:p w:rsidR="00EA759A" w:rsidRPr="008B72A7" w:rsidRDefault="00EA759A" w:rsidP="00EA759A">
      <w:pPr>
        <w:numPr>
          <w:ilvl w:val="0"/>
          <w:numId w:val="3"/>
        </w:numPr>
        <w:rPr>
          <w:rFonts w:eastAsia="Times New Roman" w:cs="Times New Roman"/>
          <w:bCs/>
        </w:rPr>
      </w:pPr>
      <w:r w:rsidRPr="008B72A7">
        <w:rPr>
          <w:rFonts w:eastAsia="Times New Roman" w:cs="Times New Roman"/>
          <w:bCs/>
        </w:rPr>
        <w:t>Nationally representative, longitudinal study of 10th and 12th graders in 1980</w:t>
      </w:r>
    </w:p>
    <w:p w:rsidR="00EA759A" w:rsidRPr="008B72A7" w:rsidRDefault="00EA759A" w:rsidP="00EA759A">
      <w:pPr>
        <w:numPr>
          <w:ilvl w:val="0"/>
          <w:numId w:val="3"/>
        </w:numPr>
        <w:rPr>
          <w:rFonts w:eastAsia="Times New Roman" w:cs="Times New Roman"/>
          <w:bCs/>
        </w:rPr>
      </w:pPr>
      <w:r w:rsidRPr="008B72A7">
        <w:rPr>
          <w:rFonts w:eastAsia="Times New Roman" w:cs="Times New Roman"/>
          <w:bCs/>
        </w:rPr>
        <w:t>Follow-up surveys conducted throughout their postsecondary years</w:t>
      </w:r>
    </w:p>
    <w:p w:rsidR="00EA759A" w:rsidRPr="008B72A7" w:rsidRDefault="00EA759A" w:rsidP="00EA759A">
      <w:pPr>
        <w:numPr>
          <w:ilvl w:val="0"/>
          <w:numId w:val="3"/>
        </w:numPr>
        <w:rPr>
          <w:rFonts w:eastAsia="Times New Roman" w:cs="Times New Roman"/>
          <w:bCs/>
        </w:rPr>
      </w:pPr>
      <w:r w:rsidRPr="008B72A7">
        <w:rPr>
          <w:rFonts w:eastAsia="Times New Roman" w:cs="Times New Roman"/>
          <w:bCs/>
        </w:rPr>
        <w:t>Surveys of students, teachers, and parents of sampled students</w:t>
      </w:r>
    </w:p>
    <w:p w:rsidR="00EA759A" w:rsidRPr="008B72A7" w:rsidRDefault="00EA759A" w:rsidP="00EA759A">
      <w:pPr>
        <w:numPr>
          <w:ilvl w:val="0"/>
          <w:numId w:val="3"/>
        </w:numPr>
        <w:rPr>
          <w:rFonts w:eastAsia="Times New Roman" w:cs="Times New Roman"/>
          <w:bCs/>
        </w:rPr>
      </w:pPr>
      <w:r w:rsidRPr="008B72A7">
        <w:rPr>
          <w:rFonts w:eastAsia="Times New Roman" w:cs="Times New Roman"/>
          <w:bCs/>
        </w:rPr>
        <w:t xml:space="preserve">High school and postsecondary transcripts to enhance </w:t>
      </w:r>
      <w:proofErr w:type="spellStart"/>
      <w:r w:rsidRPr="008B72A7">
        <w:rPr>
          <w:rFonts w:eastAsia="Times New Roman" w:cs="Times New Roman"/>
          <w:bCs/>
        </w:rPr>
        <w:t>analyse</w:t>
      </w:r>
      <w:proofErr w:type="spellEnd"/>
    </w:p>
    <w:p w:rsidR="00EA759A" w:rsidRPr="008B72A7" w:rsidRDefault="00EA759A" w:rsidP="00EA759A">
      <w:pPr>
        <w:rPr>
          <w:rFonts w:eastAsia="Times New Roman" w:cs="Times New Roman"/>
          <w:bCs/>
        </w:rPr>
      </w:pPr>
      <w:r w:rsidRPr="008B72A7">
        <w:rPr>
          <w:rFonts w:eastAsia="Times New Roman" w:cs="Times New Roman"/>
          <w:bCs/>
        </w:rPr>
        <w:t>HS&amp;B Focus</w:t>
      </w:r>
    </w:p>
    <w:p w:rsidR="00EA759A" w:rsidRPr="008B72A7" w:rsidRDefault="00EA759A" w:rsidP="00EA759A">
      <w:pPr>
        <w:numPr>
          <w:ilvl w:val="0"/>
          <w:numId w:val="4"/>
        </w:numPr>
        <w:rPr>
          <w:rFonts w:eastAsia="Times New Roman" w:cs="Times New Roman"/>
          <w:bCs/>
        </w:rPr>
      </w:pPr>
      <w:r w:rsidRPr="008B72A7">
        <w:rPr>
          <w:rFonts w:eastAsia="Times New Roman" w:cs="Times New Roman"/>
          <w:bCs/>
        </w:rPr>
        <w:t>What are students' trajectories after le</w:t>
      </w:r>
      <w:bookmarkStart w:id="0" w:name="_GoBack"/>
      <w:bookmarkEnd w:id="0"/>
      <w:r w:rsidRPr="008B72A7">
        <w:rPr>
          <w:rFonts w:eastAsia="Times New Roman" w:cs="Times New Roman"/>
          <w:bCs/>
        </w:rPr>
        <w:t>aving high school into postsecondary education, the workforce, and beyond?</w:t>
      </w:r>
    </w:p>
    <w:p w:rsidR="00EA759A" w:rsidRPr="008B72A7" w:rsidRDefault="00EA759A" w:rsidP="00EA759A">
      <w:pPr>
        <w:numPr>
          <w:ilvl w:val="0"/>
          <w:numId w:val="4"/>
        </w:numPr>
        <w:rPr>
          <w:rFonts w:eastAsia="Times New Roman" w:cs="Times New Roman"/>
          <w:bCs/>
        </w:rPr>
      </w:pPr>
      <w:r w:rsidRPr="008B72A7">
        <w:rPr>
          <w:rFonts w:eastAsia="Times New Roman" w:cs="Times New Roman"/>
          <w:bCs/>
        </w:rPr>
        <w:t>What factors influence the students' educational and career outcomes after passing through the American educational system?</w:t>
      </w:r>
    </w:p>
    <w:p w:rsidR="00EA759A" w:rsidRPr="008B72A7" w:rsidRDefault="00EA759A" w:rsidP="00EA759A">
      <w:pPr>
        <w:rPr>
          <w:rFonts w:eastAsia="Times New Roman" w:cs="Times New Roman"/>
          <w:bCs/>
        </w:rPr>
      </w:pPr>
      <w:r w:rsidRPr="008B72A7">
        <w:rPr>
          <w:rFonts w:eastAsia="Times New Roman" w:cs="Times New Roman"/>
          <w:bCs/>
        </w:rPr>
        <w:t>SPSS:</w:t>
      </w:r>
    </w:p>
    <w:p w:rsidR="00F9083B" w:rsidRPr="008B6C0D" w:rsidRDefault="00EA759A" w:rsidP="00F9083B">
      <w:pPr>
        <w:pStyle w:val="ListParagraph"/>
        <w:numPr>
          <w:ilvl w:val="0"/>
          <w:numId w:val="1"/>
        </w:numPr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In general, make sure your data is properly s</w:t>
      </w:r>
      <w:r w:rsidR="00F9083B" w:rsidRPr="008B6C0D">
        <w:rPr>
          <w:rFonts w:eastAsia="Times New Roman" w:cs="Times New Roman"/>
          <w:sz w:val="22"/>
          <w:szCs w:val="22"/>
        </w:rPr>
        <w:t xml:space="preserve">et up </w:t>
      </w:r>
    </w:p>
    <w:p w:rsidR="00F9083B" w:rsidRDefault="00F9083B" w:rsidP="00F9083B">
      <w:pPr>
        <w:pStyle w:val="ListParagraph"/>
        <w:numPr>
          <w:ilvl w:val="1"/>
          <w:numId w:val="1"/>
        </w:numPr>
        <w:rPr>
          <w:rFonts w:eastAsia="Times New Roman" w:cs="Times New Roman"/>
          <w:sz w:val="22"/>
          <w:szCs w:val="22"/>
        </w:rPr>
      </w:pPr>
      <w:r w:rsidRPr="008B6C0D">
        <w:rPr>
          <w:rFonts w:eastAsia="Times New Roman" w:cs="Times New Roman"/>
          <w:sz w:val="22"/>
          <w:szCs w:val="22"/>
        </w:rPr>
        <w:t>What are your variables?</w:t>
      </w:r>
    </w:p>
    <w:p w:rsidR="00EA759A" w:rsidRDefault="00EA759A" w:rsidP="00EA759A">
      <w:pPr>
        <w:pStyle w:val="ListParagraph"/>
        <w:numPr>
          <w:ilvl w:val="0"/>
          <w:numId w:val="1"/>
        </w:numPr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What do you want to know? Is there a relationship between ___ and ___?</w:t>
      </w:r>
    </w:p>
    <w:p w:rsidR="008B72A7" w:rsidRPr="008B72A7" w:rsidRDefault="008B72A7" w:rsidP="008B72A7">
      <w:pPr>
        <w:pStyle w:val="ListParagraph"/>
        <w:numPr>
          <w:ilvl w:val="1"/>
          <w:numId w:val="1"/>
        </w:numPr>
        <w:rPr>
          <w:rFonts w:eastAsia="Times New Roman" w:cs="Times New Roman"/>
          <w:b/>
          <w:sz w:val="22"/>
          <w:szCs w:val="22"/>
        </w:rPr>
      </w:pPr>
      <w:r w:rsidRPr="008B72A7">
        <w:rPr>
          <w:rFonts w:eastAsia="Times New Roman" w:cs="Times New Roman"/>
          <w:b/>
          <w:i/>
          <w:sz w:val="22"/>
          <w:szCs w:val="22"/>
        </w:rPr>
        <w:t>For our purposes today, stick to the scale variables!!!</w:t>
      </w:r>
    </w:p>
    <w:p w:rsidR="00F9083B" w:rsidRPr="008B6C0D" w:rsidRDefault="00F9083B" w:rsidP="00F9083B">
      <w:pPr>
        <w:pStyle w:val="ListParagraph"/>
        <w:numPr>
          <w:ilvl w:val="0"/>
          <w:numId w:val="1"/>
        </w:numPr>
        <w:rPr>
          <w:rFonts w:eastAsia="Times New Roman" w:cs="Times New Roman"/>
          <w:sz w:val="22"/>
          <w:szCs w:val="22"/>
        </w:rPr>
      </w:pPr>
      <w:r w:rsidRPr="008B6C0D">
        <w:rPr>
          <w:rFonts w:eastAsia="Times New Roman" w:cs="Times New Roman"/>
          <w:sz w:val="22"/>
          <w:szCs w:val="22"/>
        </w:rPr>
        <w:t xml:space="preserve">Analyze </w:t>
      </w:r>
      <w:r w:rsidRPr="008B6C0D">
        <w:rPr>
          <w:rFonts w:eastAsia="Times New Roman" w:cs="Times New Roman"/>
          <w:sz w:val="22"/>
          <w:szCs w:val="22"/>
        </w:rPr>
        <w:sym w:font="Wingdings" w:char="F0E0"/>
      </w:r>
      <w:r w:rsidRPr="008B6C0D">
        <w:rPr>
          <w:rFonts w:eastAsia="Times New Roman" w:cs="Times New Roman"/>
          <w:sz w:val="22"/>
          <w:szCs w:val="22"/>
        </w:rPr>
        <w:t xml:space="preserve"> correlate </w:t>
      </w:r>
      <w:r w:rsidRPr="008B6C0D">
        <w:rPr>
          <w:rFonts w:eastAsia="Times New Roman" w:cs="Times New Roman"/>
          <w:sz w:val="22"/>
          <w:szCs w:val="22"/>
        </w:rPr>
        <w:sym w:font="Wingdings" w:char="F0E0"/>
      </w:r>
      <w:r w:rsidRPr="008B6C0D">
        <w:rPr>
          <w:rFonts w:eastAsia="Times New Roman" w:cs="Times New Roman"/>
          <w:sz w:val="22"/>
          <w:szCs w:val="22"/>
        </w:rPr>
        <w:t xml:space="preserve"> bivariate</w:t>
      </w:r>
    </w:p>
    <w:p w:rsidR="00F9083B" w:rsidRPr="008B6C0D" w:rsidRDefault="00EA759A" w:rsidP="00F9083B">
      <w:pPr>
        <w:pStyle w:val="ListParagraph"/>
        <w:numPr>
          <w:ilvl w:val="1"/>
          <w:numId w:val="1"/>
        </w:numPr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Select the</w:t>
      </w:r>
      <w:r w:rsidR="00F9083B" w:rsidRPr="008B6C0D">
        <w:rPr>
          <w:rFonts w:eastAsia="Times New Roman" w:cs="Times New Roman"/>
          <w:sz w:val="22"/>
          <w:szCs w:val="22"/>
        </w:rPr>
        <w:t xml:space="preserve"> variables you are assessing</w:t>
      </w:r>
    </w:p>
    <w:p w:rsidR="00F9083B" w:rsidRDefault="00F9083B" w:rsidP="00F9083B">
      <w:pPr>
        <w:pStyle w:val="ListParagraph"/>
        <w:numPr>
          <w:ilvl w:val="1"/>
          <w:numId w:val="1"/>
        </w:numPr>
        <w:rPr>
          <w:rFonts w:eastAsia="Times New Roman" w:cs="Times New Roman"/>
          <w:sz w:val="22"/>
          <w:szCs w:val="22"/>
        </w:rPr>
      </w:pPr>
      <w:r w:rsidRPr="008B6C0D">
        <w:rPr>
          <w:rFonts w:eastAsia="Times New Roman" w:cs="Times New Roman"/>
          <w:sz w:val="22"/>
          <w:szCs w:val="22"/>
        </w:rPr>
        <w:t>Make sure ‘Pearson’ is the correlation coefficient that is marked off</w:t>
      </w:r>
    </w:p>
    <w:p w:rsidR="00AC7CD6" w:rsidRPr="008B6C0D" w:rsidRDefault="00AC7CD6" w:rsidP="00F9083B">
      <w:pPr>
        <w:pStyle w:val="ListParagraph"/>
        <w:numPr>
          <w:ilvl w:val="1"/>
          <w:numId w:val="1"/>
        </w:numPr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Make sure the test of significance is ‘two-tailed’</w:t>
      </w:r>
    </w:p>
    <w:p w:rsidR="00F9083B" w:rsidRPr="008B6C0D" w:rsidRDefault="00F9083B" w:rsidP="00F9083B">
      <w:pPr>
        <w:pStyle w:val="ListParagraph"/>
        <w:numPr>
          <w:ilvl w:val="1"/>
          <w:numId w:val="1"/>
        </w:numPr>
        <w:rPr>
          <w:rFonts w:eastAsia="Times New Roman" w:cs="Times New Roman"/>
          <w:sz w:val="22"/>
          <w:szCs w:val="22"/>
        </w:rPr>
      </w:pPr>
      <w:r w:rsidRPr="008B6C0D">
        <w:rPr>
          <w:rFonts w:eastAsia="Times New Roman" w:cs="Times New Roman"/>
          <w:sz w:val="22"/>
          <w:szCs w:val="22"/>
        </w:rPr>
        <w:t xml:space="preserve">If you click on ‘options’, you can select to get the means and SDs </w:t>
      </w:r>
    </w:p>
    <w:p w:rsidR="00F9083B" w:rsidRPr="008B6C0D" w:rsidRDefault="00F9083B" w:rsidP="00F9083B">
      <w:pPr>
        <w:pStyle w:val="ListParagraph"/>
        <w:numPr>
          <w:ilvl w:val="1"/>
          <w:numId w:val="1"/>
        </w:numPr>
        <w:rPr>
          <w:rFonts w:eastAsia="Times New Roman" w:cs="Times New Roman"/>
          <w:sz w:val="22"/>
          <w:szCs w:val="22"/>
        </w:rPr>
      </w:pPr>
      <w:r w:rsidRPr="008B6C0D">
        <w:rPr>
          <w:rFonts w:eastAsia="Times New Roman" w:cs="Times New Roman"/>
          <w:sz w:val="22"/>
          <w:szCs w:val="22"/>
        </w:rPr>
        <w:t>Click OK</w:t>
      </w:r>
    </w:p>
    <w:p w:rsidR="00F9083B" w:rsidRPr="008B72A7" w:rsidRDefault="00F9083B" w:rsidP="00F9083B">
      <w:pPr>
        <w:pStyle w:val="ListParagraph"/>
        <w:numPr>
          <w:ilvl w:val="0"/>
          <w:numId w:val="1"/>
        </w:numPr>
        <w:rPr>
          <w:rFonts w:eastAsia="Times New Roman" w:cs="Times New Roman"/>
          <w:sz w:val="22"/>
          <w:szCs w:val="22"/>
        </w:rPr>
      </w:pPr>
      <w:r w:rsidRPr="008B6C0D">
        <w:rPr>
          <w:rFonts w:eastAsia="Times New Roman" w:cs="Times New Roman"/>
          <w:sz w:val="22"/>
          <w:szCs w:val="22"/>
        </w:rPr>
        <w:t>Read output!</w:t>
      </w:r>
      <w:r w:rsidR="008B72A7">
        <w:rPr>
          <w:rFonts w:eastAsia="Times New Roman" w:cs="Times New Roman"/>
          <w:sz w:val="22"/>
          <w:szCs w:val="22"/>
        </w:rPr>
        <w:br/>
      </w:r>
    </w:p>
    <w:p w:rsidR="00184BE2" w:rsidRPr="008B6C0D" w:rsidRDefault="00F9083B" w:rsidP="008A7FF1">
      <w:pPr>
        <w:rPr>
          <w:rFonts w:eastAsia="Times New Roman" w:cs="Times New Roman"/>
          <w:b/>
          <w:bCs/>
          <w:sz w:val="24"/>
          <w:szCs w:val="24"/>
        </w:rPr>
      </w:pPr>
      <w:r w:rsidRPr="008B6C0D">
        <w:rPr>
          <w:rFonts w:eastAsia="Times New Roman" w:cs="Times New Roman"/>
          <w:b/>
          <w:bCs/>
          <w:sz w:val="24"/>
          <w:szCs w:val="24"/>
        </w:rPr>
        <w:t>Example from HSB2 data (high school and beyond)</w:t>
      </w:r>
    </w:p>
    <w:tbl>
      <w:tblPr>
        <w:tblW w:w="62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"/>
        <w:gridCol w:w="1988"/>
        <w:gridCol w:w="1361"/>
        <w:gridCol w:w="1453"/>
      </w:tblGrid>
      <w:tr w:rsidR="00184BE2" w:rsidRPr="00184BE2">
        <w:trPr>
          <w:cantSplit/>
        </w:trPr>
        <w:tc>
          <w:tcPr>
            <w:tcW w:w="6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84BE2" w:rsidRPr="00184BE2" w:rsidRDefault="00184BE2" w:rsidP="00184BE2">
            <w:pPr>
              <w:rPr>
                <w:rFonts w:eastAsia="Times New Roman" w:cs="Times New Roman"/>
              </w:rPr>
            </w:pPr>
            <w:r w:rsidRPr="00184BE2">
              <w:rPr>
                <w:rFonts w:eastAsia="Times New Roman" w:cs="Times New Roman"/>
                <w:b/>
                <w:bCs/>
              </w:rPr>
              <w:t>Correlations</w:t>
            </w:r>
          </w:p>
        </w:tc>
      </w:tr>
      <w:tr w:rsidR="00184BE2" w:rsidRPr="00184BE2">
        <w:trPr>
          <w:cantSplit/>
        </w:trPr>
        <w:tc>
          <w:tcPr>
            <w:tcW w:w="344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184BE2" w:rsidRPr="00184BE2" w:rsidRDefault="00184BE2" w:rsidP="00184BE2">
            <w:pPr>
              <w:rPr>
                <w:rFonts w:eastAsia="Times New Roman" w:cs="Times New Roman"/>
              </w:rPr>
            </w:pPr>
          </w:p>
        </w:tc>
        <w:tc>
          <w:tcPr>
            <w:tcW w:w="13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84BE2" w:rsidRPr="00184BE2" w:rsidRDefault="00184BE2" w:rsidP="00184BE2">
            <w:pPr>
              <w:rPr>
                <w:rFonts w:eastAsia="Times New Roman" w:cs="Times New Roman"/>
              </w:rPr>
            </w:pPr>
            <w:r w:rsidRPr="00184BE2">
              <w:rPr>
                <w:rFonts w:eastAsia="Times New Roman" w:cs="Times New Roman"/>
              </w:rPr>
              <w:t>writing score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84BE2" w:rsidRPr="00184BE2" w:rsidRDefault="00184BE2" w:rsidP="00184BE2">
            <w:pPr>
              <w:rPr>
                <w:rFonts w:eastAsia="Times New Roman" w:cs="Times New Roman"/>
              </w:rPr>
            </w:pPr>
            <w:r w:rsidRPr="00184BE2">
              <w:rPr>
                <w:rFonts w:eastAsia="Times New Roman" w:cs="Times New Roman"/>
              </w:rPr>
              <w:t>reading score</w:t>
            </w:r>
          </w:p>
        </w:tc>
      </w:tr>
      <w:tr w:rsidR="00184BE2" w:rsidRPr="00184BE2">
        <w:trPr>
          <w:cantSplit/>
        </w:trPr>
        <w:tc>
          <w:tcPr>
            <w:tcW w:w="1453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184BE2" w:rsidRPr="00184BE2" w:rsidRDefault="00184BE2" w:rsidP="00184BE2">
            <w:pPr>
              <w:rPr>
                <w:rFonts w:eastAsia="Times New Roman" w:cs="Times New Roman"/>
              </w:rPr>
            </w:pPr>
            <w:r w:rsidRPr="00184BE2">
              <w:rPr>
                <w:rFonts w:eastAsia="Times New Roman" w:cs="Times New Roman"/>
              </w:rPr>
              <w:t>writing score</w:t>
            </w:r>
          </w:p>
        </w:tc>
        <w:tc>
          <w:tcPr>
            <w:tcW w:w="198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84BE2" w:rsidRPr="00184BE2" w:rsidRDefault="00184BE2" w:rsidP="00184BE2">
            <w:pPr>
              <w:rPr>
                <w:rFonts w:eastAsia="Times New Roman" w:cs="Times New Roman"/>
              </w:rPr>
            </w:pPr>
            <w:r w:rsidRPr="00184BE2">
              <w:rPr>
                <w:rFonts w:eastAsia="Times New Roman" w:cs="Times New Roman"/>
              </w:rPr>
              <w:t>Pearson Correlation</w:t>
            </w:r>
          </w:p>
        </w:tc>
        <w:tc>
          <w:tcPr>
            <w:tcW w:w="136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84BE2" w:rsidRPr="00184BE2" w:rsidRDefault="00184BE2" w:rsidP="00184BE2">
            <w:pPr>
              <w:rPr>
                <w:rFonts w:eastAsia="Times New Roman" w:cs="Times New Roman"/>
              </w:rPr>
            </w:pPr>
            <w:r w:rsidRPr="00184BE2">
              <w:rPr>
                <w:rFonts w:eastAsia="Times New Roman" w:cs="Times New Roman"/>
              </w:rPr>
              <w:t>1</w:t>
            </w:r>
          </w:p>
        </w:tc>
        <w:tc>
          <w:tcPr>
            <w:tcW w:w="145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4BE2" w:rsidRPr="00184BE2" w:rsidRDefault="00184BE2" w:rsidP="00184BE2">
            <w:pPr>
              <w:rPr>
                <w:rFonts w:eastAsia="Times New Roman" w:cs="Times New Roman"/>
              </w:rPr>
            </w:pPr>
            <w:r w:rsidRPr="00184BE2">
              <w:rPr>
                <w:rFonts w:eastAsia="Times New Roman" w:cs="Times New Roman"/>
              </w:rPr>
              <w:t>.597</w:t>
            </w:r>
            <w:r w:rsidRPr="00184BE2">
              <w:rPr>
                <w:rFonts w:eastAsia="Times New Roman" w:cs="Times New Roman"/>
                <w:vertAlign w:val="superscript"/>
              </w:rPr>
              <w:t>**</w:t>
            </w:r>
          </w:p>
        </w:tc>
      </w:tr>
      <w:tr w:rsidR="00184BE2" w:rsidRPr="00184BE2">
        <w:trPr>
          <w:cantSplit/>
        </w:trPr>
        <w:tc>
          <w:tcPr>
            <w:tcW w:w="145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184BE2" w:rsidRPr="00184BE2" w:rsidRDefault="00184BE2" w:rsidP="00184BE2">
            <w:pPr>
              <w:rPr>
                <w:rFonts w:eastAsia="Times New Roman" w:cs="Times New Roman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84BE2" w:rsidRPr="00184BE2" w:rsidRDefault="00184BE2" w:rsidP="00184BE2">
            <w:pPr>
              <w:rPr>
                <w:rFonts w:eastAsia="Times New Roman" w:cs="Times New Roman"/>
              </w:rPr>
            </w:pPr>
            <w:r w:rsidRPr="00184BE2">
              <w:rPr>
                <w:rFonts w:eastAsia="Times New Roman" w:cs="Times New Roman"/>
              </w:rPr>
              <w:t>Sig. (2-tailed)</w:t>
            </w:r>
          </w:p>
        </w:tc>
        <w:tc>
          <w:tcPr>
            <w:tcW w:w="13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84BE2" w:rsidRPr="00184BE2" w:rsidRDefault="00184BE2" w:rsidP="00184BE2">
            <w:pPr>
              <w:rPr>
                <w:rFonts w:eastAsia="Times New Roman" w:cs="Times New Roman"/>
              </w:rPr>
            </w:pPr>
          </w:p>
        </w:tc>
        <w:tc>
          <w:tcPr>
            <w:tcW w:w="14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4BE2" w:rsidRPr="00184BE2" w:rsidRDefault="00184BE2" w:rsidP="00184BE2">
            <w:pPr>
              <w:rPr>
                <w:rFonts w:eastAsia="Times New Roman" w:cs="Times New Roman"/>
              </w:rPr>
            </w:pPr>
            <w:r w:rsidRPr="00184BE2">
              <w:rPr>
                <w:rFonts w:eastAsia="Times New Roman" w:cs="Times New Roman"/>
              </w:rPr>
              <w:t>.000</w:t>
            </w:r>
          </w:p>
        </w:tc>
      </w:tr>
      <w:tr w:rsidR="00184BE2" w:rsidRPr="00184BE2">
        <w:trPr>
          <w:cantSplit/>
        </w:trPr>
        <w:tc>
          <w:tcPr>
            <w:tcW w:w="145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184BE2" w:rsidRPr="00184BE2" w:rsidRDefault="00184BE2" w:rsidP="00184BE2">
            <w:pPr>
              <w:rPr>
                <w:rFonts w:eastAsia="Times New Roman" w:cs="Times New Roman"/>
              </w:rPr>
            </w:pPr>
          </w:p>
        </w:tc>
        <w:tc>
          <w:tcPr>
            <w:tcW w:w="198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84BE2" w:rsidRPr="00184BE2" w:rsidRDefault="00184BE2" w:rsidP="00184BE2">
            <w:pPr>
              <w:rPr>
                <w:rFonts w:eastAsia="Times New Roman" w:cs="Times New Roman"/>
              </w:rPr>
            </w:pPr>
            <w:r w:rsidRPr="00184BE2">
              <w:rPr>
                <w:rFonts w:eastAsia="Times New Roman" w:cs="Times New Roman"/>
              </w:rPr>
              <w:t>N</w:t>
            </w:r>
          </w:p>
        </w:tc>
        <w:tc>
          <w:tcPr>
            <w:tcW w:w="136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184BE2" w:rsidRPr="00184BE2" w:rsidRDefault="00184BE2" w:rsidP="00184BE2">
            <w:pPr>
              <w:rPr>
                <w:rFonts w:eastAsia="Times New Roman" w:cs="Times New Roman"/>
              </w:rPr>
            </w:pPr>
            <w:r w:rsidRPr="00184BE2">
              <w:rPr>
                <w:rFonts w:eastAsia="Times New Roman" w:cs="Times New Roman"/>
              </w:rPr>
              <w:t>200</w:t>
            </w:r>
          </w:p>
        </w:tc>
        <w:tc>
          <w:tcPr>
            <w:tcW w:w="1453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184BE2" w:rsidRPr="00184BE2" w:rsidRDefault="00184BE2" w:rsidP="00184BE2">
            <w:pPr>
              <w:rPr>
                <w:rFonts w:eastAsia="Times New Roman" w:cs="Times New Roman"/>
              </w:rPr>
            </w:pPr>
            <w:r w:rsidRPr="00184BE2">
              <w:rPr>
                <w:rFonts w:eastAsia="Times New Roman" w:cs="Times New Roman"/>
              </w:rPr>
              <w:t>200</w:t>
            </w:r>
          </w:p>
        </w:tc>
      </w:tr>
      <w:tr w:rsidR="00184BE2" w:rsidRPr="00184BE2">
        <w:trPr>
          <w:cantSplit/>
        </w:trPr>
        <w:tc>
          <w:tcPr>
            <w:tcW w:w="1453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84BE2" w:rsidRPr="00184BE2" w:rsidRDefault="00184BE2" w:rsidP="00184BE2">
            <w:pPr>
              <w:rPr>
                <w:rFonts w:eastAsia="Times New Roman" w:cs="Times New Roman"/>
              </w:rPr>
            </w:pPr>
            <w:r w:rsidRPr="00184BE2">
              <w:rPr>
                <w:rFonts w:eastAsia="Times New Roman" w:cs="Times New Roman"/>
              </w:rPr>
              <w:t>reading score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84BE2" w:rsidRPr="00184BE2" w:rsidRDefault="00184BE2" w:rsidP="00184BE2">
            <w:pPr>
              <w:rPr>
                <w:rFonts w:eastAsia="Times New Roman" w:cs="Times New Roman"/>
              </w:rPr>
            </w:pPr>
            <w:r w:rsidRPr="00184BE2">
              <w:rPr>
                <w:rFonts w:eastAsia="Times New Roman" w:cs="Times New Roman"/>
              </w:rPr>
              <w:t>Pearson Correlation</w:t>
            </w:r>
          </w:p>
        </w:tc>
        <w:tc>
          <w:tcPr>
            <w:tcW w:w="13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84BE2" w:rsidRPr="00184BE2" w:rsidRDefault="00184BE2" w:rsidP="00184BE2">
            <w:pPr>
              <w:rPr>
                <w:rFonts w:eastAsia="Times New Roman" w:cs="Times New Roman"/>
              </w:rPr>
            </w:pPr>
            <w:r w:rsidRPr="00184BE2">
              <w:rPr>
                <w:rFonts w:eastAsia="Times New Roman" w:cs="Times New Roman"/>
              </w:rPr>
              <w:t>.597</w:t>
            </w:r>
            <w:r w:rsidRPr="00184BE2">
              <w:rPr>
                <w:rFonts w:eastAsia="Times New Roman" w:cs="Times New Roman"/>
                <w:vertAlign w:val="superscript"/>
              </w:rPr>
              <w:t>**</w:t>
            </w:r>
          </w:p>
        </w:tc>
        <w:tc>
          <w:tcPr>
            <w:tcW w:w="14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4BE2" w:rsidRPr="00184BE2" w:rsidRDefault="00184BE2" w:rsidP="00184BE2">
            <w:pPr>
              <w:rPr>
                <w:rFonts w:eastAsia="Times New Roman" w:cs="Times New Roman"/>
              </w:rPr>
            </w:pPr>
            <w:r w:rsidRPr="00184BE2">
              <w:rPr>
                <w:rFonts w:eastAsia="Times New Roman" w:cs="Times New Roman"/>
              </w:rPr>
              <w:t>1</w:t>
            </w:r>
          </w:p>
        </w:tc>
      </w:tr>
      <w:tr w:rsidR="00184BE2" w:rsidRPr="00184BE2">
        <w:trPr>
          <w:cantSplit/>
        </w:trPr>
        <w:tc>
          <w:tcPr>
            <w:tcW w:w="145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84BE2" w:rsidRPr="00184BE2" w:rsidRDefault="00184BE2" w:rsidP="00184BE2">
            <w:pPr>
              <w:rPr>
                <w:rFonts w:eastAsia="Times New Roman" w:cs="Times New Roman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84BE2" w:rsidRPr="00184BE2" w:rsidRDefault="00184BE2" w:rsidP="00184BE2">
            <w:pPr>
              <w:rPr>
                <w:rFonts w:eastAsia="Times New Roman" w:cs="Times New Roman"/>
              </w:rPr>
            </w:pPr>
            <w:r w:rsidRPr="00184BE2">
              <w:rPr>
                <w:rFonts w:eastAsia="Times New Roman" w:cs="Times New Roman"/>
              </w:rPr>
              <w:t>Sig. (2-tailed)</w:t>
            </w:r>
          </w:p>
        </w:tc>
        <w:tc>
          <w:tcPr>
            <w:tcW w:w="13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84BE2" w:rsidRPr="00184BE2" w:rsidRDefault="00184BE2" w:rsidP="00184BE2">
            <w:pPr>
              <w:rPr>
                <w:rFonts w:eastAsia="Times New Roman" w:cs="Times New Roman"/>
              </w:rPr>
            </w:pPr>
            <w:r w:rsidRPr="00184BE2">
              <w:rPr>
                <w:rFonts w:eastAsia="Times New Roman" w:cs="Times New Roman"/>
              </w:rPr>
              <w:t>.000</w:t>
            </w:r>
          </w:p>
        </w:tc>
        <w:tc>
          <w:tcPr>
            <w:tcW w:w="14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4BE2" w:rsidRPr="00184BE2" w:rsidRDefault="00184BE2" w:rsidP="00184BE2">
            <w:pPr>
              <w:rPr>
                <w:rFonts w:eastAsia="Times New Roman" w:cs="Times New Roman"/>
              </w:rPr>
            </w:pPr>
          </w:p>
        </w:tc>
      </w:tr>
      <w:tr w:rsidR="00184BE2" w:rsidRPr="00184BE2">
        <w:trPr>
          <w:cantSplit/>
        </w:trPr>
        <w:tc>
          <w:tcPr>
            <w:tcW w:w="145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84BE2" w:rsidRPr="00184BE2" w:rsidRDefault="00184BE2" w:rsidP="00184BE2">
            <w:pPr>
              <w:rPr>
                <w:rFonts w:eastAsia="Times New Roman" w:cs="Times New Roman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84BE2" w:rsidRPr="00184BE2" w:rsidRDefault="00184BE2" w:rsidP="00184BE2">
            <w:pPr>
              <w:rPr>
                <w:rFonts w:eastAsia="Times New Roman" w:cs="Times New Roman"/>
              </w:rPr>
            </w:pPr>
            <w:r w:rsidRPr="00184BE2">
              <w:rPr>
                <w:rFonts w:eastAsia="Times New Roman" w:cs="Times New Roman"/>
              </w:rPr>
              <w:t>N</w:t>
            </w:r>
          </w:p>
        </w:tc>
        <w:tc>
          <w:tcPr>
            <w:tcW w:w="136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84BE2" w:rsidRPr="00184BE2" w:rsidRDefault="00184BE2" w:rsidP="00184BE2">
            <w:pPr>
              <w:rPr>
                <w:rFonts w:eastAsia="Times New Roman" w:cs="Times New Roman"/>
              </w:rPr>
            </w:pPr>
            <w:r w:rsidRPr="00184BE2">
              <w:rPr>
                <w:rFonts w:eastAsia="Times New Roman" w:cs="Times New Roman"/>
              </w:rPr>
              <w:t>200</w:t>
            </w:r>
          </w:p>
        </w:tc>
        <w:tc>
          <w:tcPr>
            <w:tcW w:w="145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84BE2" w:rsidRPr="00184BE2" w:rsidRDefault="00184BE2" w:rsidP="00184BE2">
            <w:pPr>
              <w:rPr>
                <w:rFonts w:eastAsia="Times New Roman" w:cs="Times New Roman"/>
              </w:rPr>
            </w:pPr>
            <w:r w:rsidRPr="00184BE2">
              <w:rPr>
                <w:rFonts w:eastAsia="Times New Roman" w:cs="Times New Roman"/>
              </w:rPr>
              <w:t>200</w:t>
            </w:r>
          </w:p>
        </w:tc>
      </w:tr>
      <w:tr w:rsidR="00184BE2" w:rsidRPr="00184BE2">
        <w:trPr>
          <w:cantSplit/>
        </w:trPr>
        <w:tc>
          <w:tcPr>
            <w:tcW w:w="6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4BE2" w:rsidRPr="00184BE2" w:rsidRDefault="00184BE2" w:rsidP="00184BE2">
            <w:pPr>
              <w:rPr>
                <w:rFonts w:eastAsia="Times New Roman" w:cs="Times New Roman"/>
              </w:rPr>
            </w:pPr>
            <w:r w:rsidRPr="00184BE2">
              <w:rPr>
                <w:rFonts w:eastAsia="Times New Roman" w:cs="Times New Roman"/>
              </w:rPr>
              <w:lastRenderedPageBreak/>
              <w:t>**. Correlation is significant at the 0.01 level (2-tailed).</w:t>
            </w:r>
          </w:p>
        </w:tc>
      </w:tr>
    </w:tbl>
    <w:p w:rsidR="008A7FF1" w:rsidRDefault="008A7FF1" w:rsidP="003C7419">
      <w:pPr>
        <w:rPr>
          <w:rFonts w:eastAsia="Times New Roman" w:cs="Times New Roman"/>
        </w:rPr>
      </w:pPr>
    </w:p>
    <w:p w:rsidR="00F9083B" w:rsidRDefault="00F9083B" w:rsidP="003C7419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Here, you can see that the correlations are replicated on each side. This is because the output is given as a matrix, so the relationship of </w:t>
      </w:r>
      <w:r w:rsidR="003C7419">
        <w:rPr>
          <w:rFonts w:eastAsia="Times New Roman" w:cs="Times New Roman"/>
        </w:rPr>
        <w:t>writing score to writing score</w:t>
      </w:r>
      <w:r>
        <w:rPr>
          <w:rFonts w:eastAsia="Times New Roman" w:cs="Times New Roman"/>
        </w:rPr>
        <w:t xml:space="preserve"> is 1 (it is the same thing), but the</w:t>
      </w:r>
      <w:r w:rsidR="003C7419">
        <w:rPr>
          <w:rFonts w:eastAsia="Times New Roman" w:cs="Times New Roman"/>
        </w:rPr>
        <w:t xml:space="preserve">n you have the relationship of </w:t>
      </w:r>
      <w:r>
        <w:rPr>
          <w:rFonts w:eastAsia="Times New Roman" w:cs="Times New Roman"/>
        </w:rPr>
        <w:t>writing score</w:t>
      </w:r>
      <w:r w:rsidR="003C7419">
        <w:rPr>
          <w:rFonts w:eastAsia="Times New Roman" w:cs="Times New Roman"/>
        </w:rPr>
        <w:t xml:space="preserve"> to readings score</w:t>
      </w:r>
      <w:r>
        <w:rPr>
          <w:rFonts w:eastAsia="Times New Roman" w:cs="Times New Roman"/>
        </w:rPr>
        <w:t>. This is repeated again below since each of the variables are written across the top and across the side.</w:t>
      </w:r>
    </w:p>
    <w:p w:rsidR="00F9083B" w:rsidRDefault="00F9083B" w:rsidP="00F9083B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If you look at the Sig., you will see the </w:t>
      </w:r>
      <w:r>
        <w:rPr>
          <w:rFonts w:eastAsia="Times New Roman" w:cs="Times New Roman"/>
          <w:i/>
          <w:iCs/>
        </w:rPr>
        <w:t xml:space="preserve">p </w:t>
      </w:r>
      <w:r>
        <w:rPr>
          <w:rFonts w:eastAsia="Times New Roman" w:cs="Times New Roman"/>
        </w:rPr>
        <w:t>value. Is it less than 0.05? Is your correlation significant?</w:t>
      </w:r>
    </w:p>
    <w:p w:rsidR="00F9083B" w:rsidRDefault="00F9083B" w:rsidP="00F9083B">
      <w:pPr>
        <w:rPr>
          <w:rFonts w:eastAsia="Times New Roman" w:cs="Times New Roman"/>
        </w:rPr>
      </w:pPr>
      <w:r>
        <w:rPr>
          <w:rFonts w:eastAsia="Times New Roman" w:cs="Times New Roman"/>
        </w:rPr>
        <w:t>We could write up these results in the following way:</w:t>
      </w:r>
    </w:p>
    <w:p w:rsidR="00F9083B" w:rsidRDefault="00F9083B" w:rsidP="00AC7CD6">
      <w:pPr>
        <w:ind w:left="360"/>
        <w:rPr>
          <w:rFonts w:eastAsia="Times New Roman" w:cs="Times New Roman"/>
        </w:rPr>
      </w:pPr>
      <w:r w:rsidRPr="00F9083B">
        <w:rPr>
          <w:rFonts w:eastAsia="Times New Roman" w:cs="Times New Roman"/>
        </w:rPr>
        <w:t xml:space="preserve">A Pearson correlation was run to </w:t>
      </w:r>
      <w:r>
        <w:rPr>
          <w:rFonts w:eastAsia="Times New Roman" w:cs="Times New Roman"/>
        </w:rPr>
        <w:t xml:space="preserve">examine the relationship between </w:t>
      </w:r>
      <w:r w:rsidR="003C7419">
        <w:rPr>
          <w:rFonts w:eastAsia="Times New Roman" w:cs="Times New Roman"/>
        </w:rPr>
        <w:t>scores on a writing exam</w:t>
      </w:r>
      <w:r>
        <w:rPr>
          <w:rFonts w:eastAsia="Times New Roman" w:cs="Times New Roman"/>
        </w:rPr>
        <w:t xml:space="preserve"> and scores on a </w:t>
      </w:r>
      <w:r w:rsidR="003C7419">
        <w:rPr>
          <w:rFonts w:eastAsia="Times New Roman" w:cs="Times New Roman"/>
        </w:rPr>
        <w:t>reading</w:t>
      </w:r>
      <w:r>
        <w:rPr>
          <w:rFonts w:eastAsia="Times New Roman" w:cs="Times New Roman"/>
        </w:rPr>
        <w:t xml:space="preserve"> exam</w:t>
      </w:r>
      <w:r w:rsidRPr="00F9083B">
        <w:rPr>
          <w:rFonts w:eastAsia="Times New Roman" w:cs="Times New Roman"/>
        </w:rPr>
        <w:t xml:space="preserve">. There was a </w:t>
      </w:r>
      <w:r w:rsidR="003C7419">
        <w:rPr>
          <w:rFonts w:eastAsia="Times New Roman" w:cs="Times New Roman"/>
        </w:rPr>
        <w:t>moderate</w:t>
      </w:r>
      <w:r>
        <w:rPr>
          <w:rFonts w:eastAsia="Times New Roman" w:cs="Times New Roman"/>
        </w:rPr>
        <w:t>, positive</w:t>
      </w:r>
      <w:r w:rsidRPr="00F9083B">
        <w:rPr>
          <w:rFonts w:eastAsia="Times New Roman" w:cs="Times New Roman"/>
        </w:rPr>
        <w:t xml:space="preserve"> correlation between </w:t>
      </w:r>
      <w:r>
        <w:rPr>
          <w:rFonts w:eastAsia="Times New Roman" w:cs="Times New Roman"/>
        </w:rPr>
        <w:t>writing scores</w:t>
      </w:r>
      <w:r w:rsidR="003C7419">
        <w:rPr>
          <w:rFonts w:eastAsia="Times New Roman" w:cs="Times New Roman"/>
        </w:rPr>
        <w:t xml:space="preserve"> and reading scores</w:t>
      </w:r>
      <w:r w:rsidRPr="00F9083B">
        <w:rPr>
          <w:rFonts w:eastAsia="Times New Roman" w:cs="Times New Roman"/>
        </w:rPr>
        <w:t>, which was statistically significant (</w:t>
      </w:r>
      <w:r w:rsidRPr="00F9083B">
        <w:rPr>
          <w:rFonts w:eastAsia="Times New Roman" w:cs="Times New Roman"/>
          <w:i/>
          <w:iCs/>
        </w:rPr>
        <w:t>r</w:t>
      </w:r>
      <w:r w:rsidRPr="00F9083B">
        <w:rPr>
          <w:rFonts w:eastAsia="Times New Roman" w:cs="Times New Roman"/>
        </w:rPr>
        <w:t xml:space="preserve"> = .</w:t>
      </w:r>
      <w:r w:rsidR="003C7419">
        <w:rPr>
          <w:rFonts w:eastAsia="Times New Roman" w:cs="Times New Roman"/>
        </w:rPr>
        <w:t>597</w:t>
      </w:r>
      <w:r w:rsidRPr="00F9083B">
        <w:rPr>
          <w:rFonts w:eastAsia="Times New Roman" w:cs="Times New Roman"/>
        </w:rPr>
        <w:t xml:space="preserve">, </w:t>
      </w:r>
      <w:r w:rsidRPr="00F9083B">
        <w:rPr>
          <w:rFonts w:eastAsia="Times New Roman" w:cs="Times New Roman"/>
          <w:i/>
          <w:iCs/>
        </w:rPr>
        <w:t>n</w:t>
      </w:r>
      <w:r w:rsidRPr="00F9083B">
        <w:rPr>
          <w:rFonts w:eastAsia="Times New Roman" w:cs="Times New Roman"/>
        </w:rPr>
        <w:t xml:space="preserve"> = </w:t>
      </w:r>
      <w:r>
        <w:rPr>
          <w:rFonts w:eastAsia="Times New Roman" w:cs="Times New Roman"/>
        </w:rPr>
        <w:t>200</w:t>
      </w:r>
      <w:r w:rsidRPr="00F9083B">
        <w:rPr>
          <w:rFonts w:eastAsia="Times New Roman" w:cs="Times New Roman"/>
        </w:rPr>
        <w:t xml:space="preserve">, </w:t>
      </w:r>
      <w:r w:rsidRPr="00F9083B">
        <w:rPr>
          <w:rFonts w:eastAsia="Times New Roman" w:cs="Times New Roman"/>
          <w:i/>
          <w:iCs/>
        </w:rPr>
        <w:t>p</w:t>
      </w:r>
      <w:r w:rsidRPr="00F9083B">
        <w:rPr>
          <w:rFonts w:eastAsia="Times New Roman" w:cs="Times New Roman"/>
        </w:rPr>
        <w:t xml:space="preserve"> &lt; .</w:t>
      </w:r>
      <w:r>
        <w:rPr>
          <w:rFonts w:eastAsia="Times New Roman" w:cs="Times New Roman"/>
        </w:rPr>
        <w:t>01</w:t>
      </w:r>
      <w:r w:rsidRPr="00F9083B">
        <w:rPr>
          <w:rFonts w:eastAsia="Times New Roman" w:cs="Times New Roman"/>
        </w:rPr>
        <w:t>).</w:t>
      </w:r>
    </w:p>
    <w:p w:rsidR="008A7FF1" w:rsidRPr="008378A5" w:rsidRDefault="00184BE2" w:rsidP="008378A5">
      <w:pPr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>Remember that a correlation ranges from -1 to +1, where the closer the # is to 1, the stronger the corre</w:t>
      </w:r>
      <w:r w:rsidR="003C7419">
        <w:rPr>
          <w:rFonts w:eastAsia="Times New Roman" w:cs="Times New Roman"/>
          <w:i/>
          <w:iCs/>
        </w:rPr>
        <w:t>lation. Here, with a value of .597</w:t>
      </w:r>
      <w:r>
        <w:rPr>
          <w:rFonts w:eastAsia="Times New Roman" w:cs="Times New Roman"/>
          <w:i/>
          <w:iCs/>
        </w:rPr>
        <w:t>, we have a significant</w:t>
      </w:r>
      <w:r w:rsidR="003C7419">
        <w:rPr>
          <w:rFonts w:eastAsia="Times New Roman" w:cs="Times New Roman"/>
          <w:i/>
          <w:iCs/>
        </w:rPr>
        <w:t xml:space="preserve"> relationship with a moderate correlation</w:t>
      </w:r>
      <w:r>
        <w:rPr>
          <w:rFonts w:eastAsia="Times New Roman" w:cs="Times New Roman"/>
          <w:i/>
          <w:iCs/>
        </w:rPr>
        <w:t xml:space="preserve">. </w:t>
      </w:r>
    </w:p>
    <w:p w:rsidR="008A7FF1" w:rsidRDefault="008A7FF1" w:rsidP="003C7419"/>
    <w:p w:rsidR="003C7419" w:rsidRDefault="003C7419" w:rsidP="003C7419">
      <w:r>
        <w:t>Correlation strength, as described by Evans (1996):</w:t>
      </w:r>
    </w:p>
    <w:p w:rsidR="003C7419" w:rsidRDefault="003C7419" w:rsidP="003C7419">
      <w:r>
        <w:t>•    .00-.19    “very weak”</w:t>
      </w:r>
      <w:r>
        <w:br/>
        <w:t>•    .20-.39   “weak”</w:t>
      </w:r>
      <w:r>
        <w:br/>
        <w:t>•    .40-.59   “moderate”</w:t>
      </w:r>
      <w:r>
        <w:br/>
        <w:t>•    .60-.79   “strong”</w:t>
      </w:r>
      <w:r>
        <w:br/>
        <w:t>•    .80-1.0    “very strong”</w:t>
      </w:r>
    </w:p>
    <w:p w:rsidR="003C7419" w:rsidRPr="003C7419" w:rsidRDefault="003C7419" w:rsidP="003C7419">
      <w:pPr>
        <w:rPr>
          <w:rFonts w:eastAsia="Times New Roman" w:cs="Times New Roman"/>
        </w:rPr>
      </w:pPr>
    </w:p>
    <w:p w:rsidR="003C7419" w:rsidRDefault="003C7419" w:rsidP="003C7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4152900" cy="3322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351" cy="332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419" w:rsidRDefault="00863F63">
      <w:r>
        <w:lastRenderedPageBreak/>
        <w:t>In order to create a scatterplot:</w:t>
      </w:r>
    </w:p>
    <w:p w:rsidR="00863F63" w:rsidRDefault="00863F63" w:rsidP="00863F63">
      <w:pPr>
        <w:pStyle w:val="ListParagraph"/>
        <w:numPr>
          <w:ilvl w:val="0"/>
          <w:numId w:val="2"/>
        </w:numPr>
      </w:pPr>
      <w:r>
        <w:t xml:space="preserve">Graphs </w:t>
      </w:r>
      <w:r>
        <w:sym w:font="Wingdings" w:char="F0E0"/>
      </w:r>
      <w:r>
        <w:t xml:space="preserve"> chart builder</w:t>
      </w:r>
    </w:p>
    <w:p w:rsidR="00863F63" w:rsidRDefault="00863F63" w:rsidP="00863F63">
      <w:pPr>
        <w:pStyle w:val="ListParagraph"/>
        <w:numPr>
          <w:ilvl w:val="0"/>
          <w:numId w:val="2"/>
        </w:numPr>
      </w:pPr>
      <w:r>
        <w:t>Select type of graph you want from the options along the bottom left</w:t>
      </w:r>
    </w:p>
    <w:p w:rsidR="00863F63" w:rsidRDefault="00863F63" w:rsidP="00863F63">
      <w:pPr>
        <w:pStyle w:val="ListParagraph"/>
        <w:numPr>
          <w:ilvl w:val="0"/>
          <w:numId w:val="2"/>
        </w:numPr>
      </w:pPr>
      <w:r>
        <w:t xml:space="preserve">For a correlation, you want a scatterplot </w:t>
      </w:r>
    </w:p>
    <w:p w:rsidR="00863F63" w:rsidRDefault="00863F63" w:rsidP="00863F63">
      <w:pPr>
        <w:pStyle w:val="ListParagraph"/>
        <w:numPr>
          <w:ilvl w:val="0"/>
          <w:numId w:val="2"/>
        </w:numPr>
      </w:pPr>
      <w:r>
        <w:t>Drag the scatterplot picture (the first one should be appropriate for your data) to the chart preview area above</w:t>
      </w:r>
    </w:p>
    <w:p w:rsidR="00863F63" w:rsidRDefault="00863F63" w:rsidP="00863F63">
      <w:pPr>
        <w:pStyle w:val="ListParagraph"/>
        <w:numPr>
          <w:ilvl w:val="0"/>
          <w:numId w:val="2"/>
        </w:numPr>
      </w:pPr>
      <w:r>
        <w:t>Then, select the variables you are analyzing from the variables list on the left and drag them to the X and Y axis (for this example, writing score on the X and reading score on the Y)</w:t>
      </w:r>
    </w:p>
    <w:p w:rsidR="00863F63" w:rsidRDefault="00863F63" w:rsidP="008A7FF1">
      <w:pPr>
        <w:pStyle w:val="ListParagraph"/>
        <w:numPr>
          <w:ilvl w:val="1"/>
          <w:numId w:val="2"/>
        </w:numPr>
      </w:pPr>
      <w:r>
        <w:t xml:space="preserve">Generally, your </w:t>
      </w:r>
      <w:r w:rsidR="008A7FF1">
        <w:t xml:space="preserve">independent variable, or the </w:t>
      </w:r>
      <w:r>
        <w:t>‘cause’ variable would go on the x-axis and your</w:t>
      </w:r>
      <w:r w:rsidR="008A7FF1">
        <w:t xml:space="preserve"> dependent variable, or the</w:t>
      </w:r>
      <w:r>
        <w:t xml:space="preserve"> ‘effect’ variable on the y. For example, if you were looking at the relationship between height and distance jumped on a long jump, you would expect that the height would influence the distance jumped – so </w:t>
      </w:r>
      <w:r w:rsidR="008A7FF1">
        <w:t>the</w:t>
      </w:r>
      <w:r>
        <w:t xml:space="preserve"> height </w:t>
      </w:r>
      <w:r w:rsidR="008A7FF1">
        <w:t>is you independent variable and what you expect to impact the results, so</w:t>
      </w:r>
      <w:r>
        <w:t xml:space="preserve"> it would go on the x-axis. The distance jumped would be </w:t>
      </w:r>
      <w:r w:rsidR="008A7FF1">
        <w:t xml:space="preserve">your dependent variable </w:t>
      </w:r>
      <w:r>
        <w:t>and that would go on the y.</w:t>
      </w:r>
    </w:p>
    <w:p w:rsidR="00863F63" w:rsidRDefault="00863F63" w:rsidP="008A7FF1">
      <w:pPr>
        <w:ind w:left="1080"/>
      </w:pPr>
    </w:p>
    <w:sectPr w:rsidR="00863F63" w:rsidSect="008B72A7">
      <w:pgSz w:w="12240" w:h="15840"/>
      <w:pgMar w:top="1296" w:right="1440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3601"/>
    <w:multiLevelType w:val="multilevel"/>
    <w:tmpl w:val="EF183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E5E24"/>
    <w:multiLevelType w:val="hybridMultilevel"/>
    <w:tmpl w:val="9D729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16973"/>
    <w:multiLevelType w:val="multilevel"/>
    <w:tmpl w:val="5480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CC6B68"/>
    <w:multiLevelType w:val="hybridMultilevel"/>
    <w:tmpl w:val="331E7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3B"/>
    <w:rsid w:val="000D527F"/>
    <w:rsid w:val="00184BE2"/>
    <w:rsid w:val="003C7419"/>
    <w:rsid w:val="004A46D8"/>
    <w:rsid w:val="006E6FB4"/>
    <w:rsid w:val="008378A5"/>
    <w:rsid w:val="00863F63"/>
    <w:rsid w:val="008A7FF1"/>
    <w:rsid w:val="008B6C0D"/>
    <w:rsid w:val="008B72A7"/>
    <w:rsid w:val="00956E46"/>
    <w:rsid w:val="00A54431"/>
    <w:rsid w:val="00AC7CD6"/>
    <w:rsid w:val="00EA759A"/>
    <w:rsid w:val="00F9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5509C"/>
  <w15:docId w15:val="{4ED2129F-E32E-498B-B01A-BFE11430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83B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The Graduate Center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Todorova, Ralitsa</dc:creator>
  <cp:keywords/>
  <dc:description/>
  <cp:lastModifiedBy>Todorova, Ralitsa</cp:lastModifiedBy>
  <cp:revision>2</cp:revision>
  <cp:lastPrinted>2015-11-17T20:38:00Z</cp:lastPrinted>
  <dcterms:created xsi:type="dcterms:W3CDTF">2018-03-12T15:15:00Z</dcterms:created>
  <dcterms:modified xsi:type="dcterms:W3CDTF">2018-03-12T15:15:00Z</dcterms:modified>
</cp:coreProperties>
</file>